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homiletics-analysis-psalms-10"/>
    <w:p>
      <w:pPr>
        <w:pStyle w:val="Heading1"/>
      </w:pPr>
      <w:r>
        <w:t xml:space="preserve">Homiletics Analysis: Psalms 10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10 is a lament psalm structured around a pressing theological crisis: the wicked appear to prosper, the poor are crushed, and God appears to be absent. The psalm opens with the psalmist’s anguished question —</w:t>
      </w:r>
      <w:r>
        <w:t xml:space="preserve"> </w:t>
      </w:r>
      <w:r>
        <w:t xml:space="preserve">“Why, O LORD, do you stand far away? Why do you hide yourself in times of trouble?”</w:t>
      </w:r>
      <w:r>
        <w:t xml:space="preserve"> </w:t>
      </w:r>
      <w:r>
        <w:t xml:space="preserve">(v. 1) — and then spends the bulk of its content (vv. 2–11) painting a detailed, almost prosecutorial portrait of the wicked man: his arrogance, his atheism-in-practice (</w:t>
      </w:r>
      <w:r>
        <w:t xml:space="preserve">“There is no God”</w:t>
      </w:r>
      <w:r>
        <w:t xml:space="preserve"> </w:t>
      </w:r>
      <w:r>
        <w:t xml:space="preserve">— v. 4), his pride, his violence, his predatory exploitation of the poor, and above all his foundational delusion —</w:t>
      </w:r>
      <w:r>
        <w:t xml:space="preserve"> </w:t>
      </w:r>
      <w:r>
        <w:t xml:space="preserve">“God has forgotten, he has hidden his face, he will never see it”</w:t>
      </w:r>
      <w:r>
        <w:t xml:space="preserve"> </w:t>
      </w:r>
      <w:r>
        <w:t xml:space="preserve">(v. 11). The descriptive indictment is exhaustive and deliberate. Only at verse 12 does the psalm pivot to petition:</w:t>
      </w:r>
      <w:r>
        <w:t xml:space="preserve"> </w:t>
      </w:r>
      <w:r>
        <w:t xml:space="preserve">“Arise, O LORD; O God, lift up your hand; forget not the afflicted.”</w:t>
      </w:r>
      <w:r>
        <w:t xml:space="preserve"> </w:t>
      </w:r>
      <w:r>
        <w:t xml:space="preserve">The closing movement (vv. 14–18) moves from petition to confidence — God does see, God does hear, God will act; the afflicted will not perish; the wicked will be broken; and the LORD will reign as King forever. The psalm ends not in unresolved lament but in settled assurance grounded in God’s kingship and His hear-and-act commitment to the vulnerable.</w:t>
      </w:r>
    </w:p>
    <w:p>
      <w:pPr>
        <w:pStyle w:val="BodyText"/>
      </w:pPr>
      <w:r>
        <w:rPr>
          <w:b/>
          <w:bCs/>
        </w:rPr>
        <w:t xml:space="preserve">This Text — Intent:</w:t>
      </w:r>
    </w:p>
    <w:p>
      <w:pPr>
        <w:pStyle w:val="BodyText"/>
      </w:pPr>
      <w:r>
        <w:t xml:space="preserve">God’s intent through this psalm is to give His people language and framework for seasons when wickedness appears triumphant and divine justice appears suspended — and to move them through raw lament to grounded trust in His sovereign, seeing, and ultimately vindicating kingship. The psalm does not resolve the tension between appearances and reality by explaining it away; it resolves it by anchoring the sufferer in what is unchangeably true about God: He sees, He does not forget, He will act, He reigns. The effect God seeks to produce is not merely intellectual comfort but a reorientation of the soul — from anxiety and confusion about apparent divine absence to confident petition grounded in the certainty of divine rule. The psalmist models this movement so that readers in the same condition can make it their own.</w:t>
      </w:r>
    </w:p>
    <w:p>
      <w:r>
        <w:pict>
          <v:rect style="width:0;height:1.5pt" o:hralign="center" o:hrstd="t" o:hr="t"/>
        </w:pict>
      </w:r>
    </w:p>
    <w:p>
      <w:pPr>
        <w:pStyle w:val="FirstParagraph"/>
      </w:pPr>
      <w:r>
        <w:rPr>
          <w:b/>
          <w:bCs/>
        </w:rPr>
        <w:t xml:space="preserve">Subject Sentence:</w:t>
      </w:r>
      <w:r>
        <w:t xml:space="preserve"> </w:t>
      </w:r>
      <w:r>
        <w:t xml:space="preserve">The LORD sees the wicked’s arrogance and the poor’s affliction — and will act as righteous King.</w:t>
      </w:r>
    </w:p>
    <w:p>
      <w:r>
        <w:pict>
          <v:rect style="width:0;height:1.5pt" o:hralign="center" o:hrstd="t" o:hr="t"/>
        </w:pict>
      </w:r>
    </w:p>
    <w:p>
      <w:pPr>
        <w:pStyle w:val="FirstParagraph"/>
      </w:pPr>
      <w:r>
        <w:rPr>
          <w:b/>
          <w:bCs/>
        </w:rPr>
        <w:t xml:space="preserve">Primary Claim:</w:t>
      </w:r>
      <w:r>
        <w:t xml:space="preserve"> </w:t>
      </w:r>
      <w:r>
        <w:t xml:space="preserve">God is calling the afflicted, confusion-laden soul to move through honest lament and bold petition toward settled confidence in His kingship — because He sees what the wicked deny He sees, and He will vindicate what He has promised to vindicate.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Wicked’s Functional Atheism (vv. 4, 11, 13):</w:t>
      </w:r>
      <w:r>
        <w:t xml:space="preserve"> </w:t>
      </w:r>
      <w:r>
        <w:t xml:space="preserve">The repeated refrain —</w:t>
      </w:r>
      <w:r>
        <w:t xml:space="preserve"> </w:t>
      </w:r>
      <w:r>
        <w:t xml:space="preserve">“There is no God,”</w:t>
      </w:r>
      <w:r>
        <w:t xml:space="preserve"> </w:t>
      </w:r>
      <w:r>
        <w:t xml:space="preserve">“God has forgotten,”</w:t>
      </w:r>
      <w:r>
        <w:t xml:space="preserve"> </w:t>
      </w:r>
      <w:r>
        <w:t xml:space="preserve">“God will never see it,”</w:t>
      </w:r>
      <w:r>
        <w:t xml:space="preserve"> </w:t>
      </w:r>
      <w:r>
        <w:t xml:space="preserve">“You will not call to account”</w:t>
      </w:r>
      <w:r>
        <w:t xml:space="preserve"> </w:t>
      </w:r>
      <w:r>
        <w:t xml:space="preserve">— is the psalm’s theological center of gravity. These are not philosophical atheism claims but practical ones: the wicked man orders his life as if God is absent and unaccountable. Some Wesleyan and moralistic readings flatten this into a simple contrast between bad people and good people, missing the psalm’s deeper diagnosis. The wicked man is not merely cruel — he has constructed a theology: one in which God does not see, does not act, and does not hold accountable. The psalm’s entire structure is a refutation of this theology. The Reformed reading is preferred here: the fundamental problem is not merely behavioral wickedness but a suppression of the knowledge of God that drives the behavior (cf. Romans 1:18–21). Application that stops at</w:t>
      </w:r>
      <w:r>
        <w:t xml:space="preserve"> </w:t>
      </w:r>
      <w:r>
        <w:t xml:space="preserve">“don’t be wicked”</w:t>
      </w:r>
      <w:r>
        <w:t xml:space="preserve"> </w:t>
      </w:r>
      <w:r>
        <w:t xml:space="preserve">misses the psalm’s actual diagnostic target.</w:t>
      </w:r>
    </w:p>
    <w:p>
      <w:pPr>
        <w:pStyle w:val="BodyText"/>
      </w:pPr>
      <w:r>
        <w:rPr>
          <w:b/>
          <w:bCs/>
        </w:rPr>
        <w:t xml:space="preserve">Psalm 9–10 as a Single Composition:</w:t>
      </w:r>
      <w:r>
        <w:t xml:space="preserve"> </w:t>
      </w:r>
      <w:r>
        <w:t xml:space="preserve">Many scholars, following the evidence of an incomplete acrostic structure running across both psalms and noting that Psalm 10 lacks a superscription (unlike most surrounding psalms), read Psalms 9 and 10 as originally one poem. The LXX combines them as one psalm. This is a genuine question, but it does not materially alter the exposition of Psalm 10 as received in the Hebrew canon. The Reformed tradition has consistently worked with the canonical text as received. Psalm 10 as a unit makes its own complete claim — the question of original unity is interesting but not load-bearing for exposition. Brief acknowledgment is appropriate; it should not drive the analysis.</w:t>
      </w:r>
    </w:p>
    <w:p>
      <w:pPr>
        <w:pStyle w:val="BodyText"/>
      </w:pPr>
      <w:r>
        <w:rPr>
          <w:b/>
          <w:bCs/>
        </w:rPr>
        <w:t xml:space="preserve">God’s</w:t>
      </w:r>
      <w:r>
        <w:rPr>
          <w:b/>
          <w:bCs/>
        </w:rPr>
        <w:t xml:space="preserve"> </w:t>
      </w:r>
      <w:r>
        <w:rPr>
          <w:b/>
          <w:bCs/>
        </w:rPr>
        <w:t xml:space="preserve">“Hiddenness”</w:t>
      </w:r>
      <w:r>
        <w:rPr>
          <w:b/>
          <w:bCs/>
        </w:rPr>
        <w:t xml:space="preserve"> </w:t>
      </w:r>
      <w:r>
        <w:rPr>
          <w:b/>
          <w:bCs/>
        </w:rPr>
        <w:t xml:space="preserve">and the Problem of Evil:</w:t>
      </w:r>
      <w:r>
        <w:t xml:space="preserve"> </w:t>
      </w:r>
      <w:r>
        <w:t xml:space="preserve">Some readers, particularly those shaped by process theology or open theism, read verse 1 as evidence that God genuinely does not know or cannot act on the wicked’s evil in real time — that the psalmist’s theology is itself being revised in the psalm. This reading fails on the psalm’s own terms: the movement from verse 1 to verse 14 is not a theological revision but a movement from experienced darkness to confessed truth. The psalmist begins in anguished perception (</w:t>
      </w:r>
      <w:r>
        <w:t xml:space="preserve">“why do you hide?”</w:t>
      </w:r>
      <w:r>
        <w:t xml:space="preserve">) and arrives at theological certainty (</w:t>
      </w:r>
      <w:r>
        <w:t xml:space="preserve">“you do see, for you note mischief and vexation”</w:t>
      </w:r>
      <w:r>
        <w:t xml:space="preserve"> </w:t>
      </w:r>
      <w:r>
        <w:t xml:space="preserve">— v. 14). The</w:t>
      </w:r>
      <w:r>
        <w:t xml:space="preserve"> </w:t>
      </w:r>
      <w:r>
        <w:t xml:space="preserve">“hiddenness”</w:t>
      </w:r>
      <w:r>
        <w:t xml:space="preserve"> </w:t>
      </w:r>
      <w:r>
        <w:t xml:space="preserve">of verse 1 is phenomenological — the language of experiential lament — not an ontological claim about God’s nature. The Reformed reading: God’s sovereign kingship (v. 16) is the anchor that makes the lament safe and the petition coherent. The psalmist’s confusion is real; God’s sovereignty is more real.</w:t>
      </w:r>
    </w:p>
    <w:p>
      <w:pPr>
        <w:pStyle w:val="BodyText"/>
      </w:pPr>
      <w:r>
        <w:rPr>
          <w:b/>
          <w:bCs/>
        </w:rPr>
        <w:t xml:space="preserve">Imprecation and Christian Use:</w:t>
      </w:r>
      <w:r>
        <w:t xml:space="preserve"> </w:t>
      </w:r>
      <w:r>
        <w:t xml:space="preserve">The psalm includes petitions for God to break the arm of the wicked and to call them to account (vv. 12, 15). Some dispensational and Baptist readings domesticate these by treating them as Old Testament prayers not available to the New Testament believer. This is unwarranted. Jesus taught His disciples to pray</w:t>
      </w:r>
      <w:r>
        <w:t xml:space="preserve"> </w:t>
      </w:r>
      <w:r>
        <w:t xml:space="preserve">“your kingdom come”</w:t>
      </w:r>
      <w:r>
        <w:t xml:space="preserve"> </w:t>
      </w:r>
      <w:r>
        <w:t xml:space="preserve">— which is precisely the prayer of Psalm 10:16–18. Imprecatory prayers are not sub-Christian; they are prayers for divine justice to prevail, which is simultaneously a prayer for the vindication of the gospel. The appropriate qualification: the New Testament expands the frame — we now pray these prayers knowing that God’s vindicating justice was enacted at the cross, and that the call for enemies to be broken may be answered through their conversion (cf. Saul/Paul). But the category itself is not closed to the Christian.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Romans 1:18–21</w:t>
      </w:r>
      <w:r>
        <w:t xml:space="preserve"> </w:t>
      </w:r>
      <w:r>
        <w:t xml:space="preserve">— Paul’s analysis of suppression of the knowledge of God maps directly onto the wicked man’s functional atheism in Psalm 10:4, 11, 13. The wicked man does not lack evidence of God; he suppresses it. This canonical connection grounds the psalm’s diagnosis at the level of the human heart’s fundamental orientation toward God.</w:t>
      </w:r>
    </w:p>
    <w:p>
      <w:pPr>
        <w:numPr>
          <w:ilvl w:val="0"/>
          <w:numId w:val="1001"/>
        </w:numPr>
      </w:pPr>
      <w:r>
        <w:rPr>
          <w:b/>
          <w:bCs/>
        </w:rPr>
        <w:t xml:space="preserve">Psalm 73</w:t>
      </w:r>
      <w:r>
        <w:t xml:space="preserve"> </w:t>
      </w:r>
      <w:r>
        <w:t xml:space="preserve">— The closest canonical parallel to Psalm 10’s crisis. Asaph traces the same problem (the wicked prosper, the righteous suffer) from a more personal and extended angle, arriving at the same resolution: entrance into God’s sanctuary reorients perspective. Together, Psalms 10 and 73 provide the canonical framework for suffering the apparent triumph of wickedness.</w:t>
      </w:r>
    </w:p>
    <w:p>
      <w:pPr>
        <w:numPr>
          <w:ilvl w:val="0"/>
          <w:numId w:val="1001"/>
        </w:numPr>
      </w:pPr>
      <w:r>
        <w:rPr>
          <w:b/>
          <w:bCs/>
        </w:rPr>
        <w:t xml:space="preserve">Habakkuk 1:1–4, 13; 2:2–4, 20</w:t>
      </w:r>
      <w:r>
        <w:t xml:space="preserve"> </w:t>
      </w:r>
      <w:r>
        <w:t xml:space="preserve">— The prophet voices the same crisis at national scale and receives the canonical answer:</w:t>
      </w:r>
      <w:r>
        <w:t xml:space="preserve"> </w:t>
      </w:r>
      <w:r>
        <w:t xml:space="preserve">“The righteous shall live by his faith”</w:t>
      </w:r>
      <w:r>
        <w:t xml:space="preserve"> </w:t>
      </w:r>
      <w:r>
        <w:t xml:space="preserve">and</w:t>
      </w:r>
      <w:r>
        <w:t xml:space="preserve"> </w:t>
      </w:r>
      <w:r>
        <w:t xml:space="preserve">“the LORD is in his holy temple; let all the earth keep silence before him”</w:t>
      </w:r>
      <w:r>
        <w:t xml:space="preserve"> </w:t>
      </w:r>
      <w:r>
        <w:t xml:space="preserve">— a near-direct parallel to Psalm 10’s movement from lament to assurance in God’s sovereign kingship.</w:t>
      </w:r>
    </w:p>
    <w:p>
      <w:pPr>
        <w:numPr>
          <w:ilvl w:val="0"/>
          <w:numId w:val="1001"/>
        </w:numPr>
      </w:pPr>
      <w:r>
        <w:rPr>
          <w:b/>
          <w:bCs/>
        </w:rPr>
        <w:t xml:space="preserve">Revelation 19:1–6</w:t>
      </w:r>
      <w:r>
        <w:t xml:space="preserve"> </w:t>
      </w:r>
      <w:r>
        <w:t xml:space="preserve">— The eschatological resolution of every Psalm 10-type lament.</w:t>
      </w:r>
      <w:r>
        <w:t xml:space="preserve"> </w:t>
      </w:r>
      <w:r>
        <w:t xml:space="preserve">“Hallelujah! Salvation and glory and power belong to our God, for his judgments are true and just.”</w:t>
      </w:r>
      <w:r>
        <w:t xml:space="preserve"> </w:t>
      </w:r>
      <w:r>
        <w:t xml:space="preserve">The praise of the redeemed multitude is the final answer to the question of why the LORD has stood far away — He has not; He has been working all things toward the vindication of the righteous and the judgment of the wicked.</w:t>
      </w:r>
    </w:p>
    <w:p>
      <w:pPr>
        <w:numPr>
          <w:ilvl w:val="0"/>
          <w:numId w:val="1001"/>
        </w:numPr>
      </w:pPr>
      <w:r>
        <w:rPr>
          <w:b/>
          <w:bCs/>
        </w:rPr>
        <w:t xml:space="preserve">Luke 18:1–8 (The Persistent Widow)</w:t>
      </w:r>
      <w:r>
        <w:t xml:space="preserve"> </w:t>
      </w:r>
      <w:r>
        <w:t xml:space="preserve">— Jesus explicitly connects persistent petition about justice to God’s certain, though sometimes delayed, vindication:</w:t>
      </w:r>
      <w:r>
        <w:t xml:space="preserve"> </w:t>
      </w:r>
      <w:r>
        <w:t xml:space="preserve">“Will not God give justice to his elect, who cry to him day and night?”</w:t>
      </w:r>
      <w:r>
        <w:t xml:space="preserve"> </w:t>
      </w:r>
      <w:r>
        <w:t xml:space="preserve">This is the New Testament enactment of Psalm 10’s movement from petition (vv. 12–15) to confidence (vv. 16–18), now grounded in the person of the Son of Man.</w:t>
      </w:r>
    </w:p>
    <w:p>
      <w:r>
        <w:pict>
          <v:rect style="width:0;height:1.5pt" o:hralign="center" o:hrstd="t" o:hr="t"/>
        </w:pict>
      </w:r>
    </w:p>
    <w:bookmarkEnd w:id="11"/>
    <w:bookmarkStart w:id="12" w:name="aim"/>
    <w:p>
      <w:pPr>
        <w:pStyle w:val="Heading2"/>
      </w:pPr>
      <w:r>
        <w:t xml:space="preserve">Aim</w:t>
      </w:r>
    </w:p>
    <w:p>
      <w:pPr>
        <w:pStyle w:val="FirstParagraph"/>
      </w:pPr>
      <w:r>
        <w:t xml:space="preserve">To guide readers through the psalm’s own movement — from honest, named lament about apparent divine absence, through bold petition grounded in God’s character, to settled confidence in His sovereign and vindicating kingship — so that in their own seasons of confusion they cry out to the right Person and stand on the right foundation.</w:t>
      </w:r>
    </w:p>
    <w:p>
      <w:r>
        <w:pict>
          <v:rect style="width:0;height:1.5pt" o:hralign="center" o:hrstd="t" o:hr="t"/>
        </w:pict>
      </w:r>
    </w:p>
    <w:bookmarkEnd w:id="12"/>
    <w:bookmarkStart w:id="13"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Psalmist’s anguished question: Why does the LORD stand far away and hide in times of trouble?</w:t>
            </w:r>
          </w:p>
        </w:tc>
        <w:tc>
          <w:tcPr/>
          <w:p>
            <w:pPr>
              <w:pStyle w:val="Compact"/>
            </w:pPr>
            <w:r>
              <w:t xml:space="preserve">Opens in raw lament, not complaint against God but cry to God.</w:t>
            </w:r>
            <w:r>
              <w:t xml:space="preserve"> </w:t>
            </w:r>
            <w:r>
              <w:t xml:space="preserve">“Trouble”</w:t>
            </w:r>
            <w:r>
              <w:t xml:space="preserve"> </w:t>
            </w:r>
            <w:r>
              <w:t xml:space="preserve">=</w:t>
            </w:r>
            <w:r>
              <w:t xml:space="preserve"> </w:t>
            </w:r>
            <w:r>
              <w:rPr>
                <w:i/>
                <w:iCs/>
              </w:rPr>
              <w:t xml:space="preserve">tsarah</w:t>
            </w:r>
            <w:r>
              <w:t xml:space="preserve">, distress.</w:t>
            </w:r>
          </w:p>
        </w:tc>
      </w:tr>
      <w:tr>
        <w:tc>
          <w:tcPr/>
          <w:p>
            <w:pPr>
              <w:pStyle w:val="Compact"/>
            </w:pPr>
            <w:r>
              <w:t xml:space="preserve">2</w:t>
            </w:r>
          </w:p>
        </w:tc>
        <w:tc>
          <w:tcPr/>
          <w:p>
            <w:pPr>
              <w:pStyle w:val="Compact"/>
            </w:pPr>
            <w:r>
              <w:t xml:space="preserve">The wicked in arrogance hotly pursue the poor; let them be caught in their own schemes.</w:t>
            </w:r>
          </w:p>
        </w:tc>
        <w:tc>
          <w:tcPr/>
          <w:p>
            <w:pPr>
              <w:pStyle w:val="Compact"/>
            </w:pPr>
            <w:r>
              <w:t xml:space="preserve">First petition embedded in the description.</w:t>
            </w:r>
            <w:r>
              <w:t xml:space="preserve"> </w:t>
            </w:r>
            <w:r>
              <w:t xml:space="preserve">“Arrogance”</w:t>
            </w:r>
            <w:r>
              <w:t xml:space="preserve"> </w:t>
            </w:r>
            <w:r>
              <w:t xml:space="preserve">(</w:t>
            </w:r>
            <w:r>
              <w:rPr>
                <w:i/>
                <w:iCs/>
              </w:rPr>
              <w:t xml:space="preserve">ga’avah</w:t>
            </w:r>
            <w:r>
              <w:t xml:space="preserve">) — pride as the root.</w:t>
            </w:r>
          </w:p>
        </w:tc>
      </w:tr>
      <w:tr>
        <w:tc>
          <w:tcPr/>
          <w:p>
            <w:pPr>
              <w:pStyle w:val="Compact"/>
            </w:pPr>
            <w:r>
              <w:t xml:space="preserve">3</w:t>
            </w:r>
          </w:p>
        </w:tc>
        <w:tc>
          <w:tcPr/>
          <w:p>
            <w:pPr>
              <w:pStyle w:val="Compact"/>
            </w:pPr>
            <w:r>
              <w:t xml:space="preserve">The wicked boasts of his soul’s desires; the greedy man blesses himself and renounces the LORD.</w:t>
            </w:r>
          </w:p>
        </w:tc>
        <w:tc>
          <w:tcPr/>
          <w:p>
            <w:pPr>
              <w:pStyle w:val="Compact"/>
            </w:pPr>
            <w:r>
              <w:t xml:space="preserve">Inner orientation exposed: desire → greed → God-rejection.</w:t>
            </w:r>
          </w:p>
        </w:tc>
      </w:tr>
      <w:tr>
        <w:tc>
          <w:tcPr/>
          <w:p>
            <w:pPr>
              <w:pStyle w:val="Compact"/>
            </w:pPr>
            <w:r>
              <w:t xml:space="preserve">4</w:t>
            </w:r>
          </w:p>
        </w:tc>
        <w:tc>
          <w:tcPr/>
          <w:p>
            <w:pPr>
              <w:pStyle w:val="Compact"/>
            </w:pPr>
            <w:r>
              <w:t xml:space="preserve">The wicked says in his pride:</w:t>
            </w:r>
            <w:r>
              <w:t xml:space="preserve"> </w:t>
            </w:r>
            <w:r>
              <w:t xml:space="preserve">“There is no God”</w:t>
            </w:r>
            <w:r>
              <w:t xml:space="preserve"> </w:t>
            </w:r>
            <w:r>
              <w:t xml:space="preserve">— God is in none of his thoughts.</w:t>
            </w:r>
          </w:p>
        </w:tc>
        <w:tc>
          <w:tcPr/>
          <w:p>
            <w:pPr>
              <w:pStyle w:val="Compact"/>
            </w:pPr>
            <w:r>
              <w:t xml:space="preserve">Functional atheism — not philosophical but practical. The sentence</w:t>
            </w:r>
            <w:r>
              <w:t xml:space="preserve"> </w:t>
            </w:r>
            <w:r>
              <w:t xml:space="preserve">“There is no God”</w:t>
            </w:r>
            <w:r>
              <w:t xml:space="preserve"> </w:t>
            </w:r>
            <w:r>
              <w:t xml:space="preserve">governs his whole life-ordering.</w:t>
            </w:r>
          </w:p>
        </w:tc>
      </w:tr>
      <w:tr>
        <w:tc>
          <w:tcPr/>
          <w:p>
            <w:pPr>
              <w:pStyle w:val="Compact"/>
            </w:pPr>
            <w:r>
              <w:t xml:space="preserve">5</w:t>
            </w:r>
          </w:p>
        </w:tc>
        <w:tc>
          <w:tcPr/>
          <w:p>
            <w:pPr>
              <w:pStyle w:val="Compact"/>
            </w:pPr>
            <w:r>
              <w:t xml:space="preserve">His ways prosper at all times; God’s judgments are on high, out of his sight; all his foes, he puffs at them.</w:t>
            </w:r>
          </w:p>
        </w:tc>
        <w:tc>
          <w:tcPr/>
          <w:p>
            <w:pPr>
              <w:pStyle w:val="Compact"/>
            </w:pPr>
            <w:r>
              <w:t xml:space="preserve">The prosperity of the wicked — what makes the opening lament intelligible. He appears to face no reckoning.</w:t>
            </w:r>
          </w:p>
        </w:tc>
      </w:tr>
      <w:tr>
        <w:tc>
          <w:tcPr/>
          <w:p>
            <w:pPr>
              <w:pStyle w:val="Compact"/>
            </w:pPr>
            <w:r>
              <w:t xml:space="preserve">6</w:t>
            </w:r>
          </w:p>
        </w:tc>
        <w:tc>
          <w:tcPr/>
          <w:p>
            <w:pPr>
              <w:pStyle w:val="Compact"/>
            </w:pPr>
            <w:r>
              <w:t xml:space="preserve">“I shall not be moved; throughout all generations I shall not meet adversity.”</w:t>
            </w:r>
          </w:p>
        </w:tc>
        <w:tc>
          <w:tcPr/>
          <w:p>
            <w:pPr>
              <w:pStyle w:val="Compact"/>
            </w:pPr>
            <w:r>
              <w:t xml:space="preserve">The wicked man’s creed: self-sufficient permanence, no accountability.</w:t>
            </w:r>
          </w:p>
        </w:tc>
      </w:tr>
      <w:tr>
        <w:tc>
          <w:tcPr/>
          <w:p>
            <w:pPr>
              <w:pStyle w:val="Compact"/>
            </w:pPr>
            <w:r>
              <w:t xml:space="preserve">7</w:t>
            </w:r>
          </w:p>
        </w:tc>
        <w:tc>
          <w:tcPr/>
          <w:p>
            <w:pPr>
              <w:pStyle w:val="Compact"/>
            </w:pPr>
            <w:r>
              <w:t xml:space="preserve">His mouth is filled with cursing, deceit, and oppression; under his tongue are mischief and iniquity.</w:t>
            </w:r>
          </w:p>
        </w:tc>
        <w:tc>
          <w:tcPr/>
          <w:p>
            <w:pPr>
              <w:pStyle w:val="Compact"/>
            </w:pPr>
            <w:r>
              <w:t xml:space="preserve">Speech as index of soul — the wicked man’s words destroy the vulnerable.</w:t>
            </w:r>
          </w:p>
        </w:tc>
      </w:tr>
      <w:tr>
        <w:tc>
          <w:tcPr/>
          <w:p>
            <w:pPr>
              <w:pStyle w:val="Compact"/>
            </w:pPr>
            <w:r>
              <w:t xml:space="preserve">8–10</w:t>
            </w:r>
          </w:p>
        </w:tc>
        <w:tc>
          <w:tcPr/>
          <w:p>
            <w:pPr>
              <w:pStyle w:val="Compact"/>
            </w:pPr>
            <w:r>
              <w:t xml:space="preserve">He sits in ambush near villages, in hiding places, watching to kill the innocent; like a lion crouching for prey.</w:t>
            </w:r>
          </w:p>
        </w:tc>
        <w:tc>
          <w:tcPr/>
          <w:p>
            <w:pPr>
              <w:pStyle w:val="Compact"/>
            </w:pPr>
            <w:r>
              <w:t xml:space="preserve">The predatory portrait: patient, hidden, violent predation on the weak.</w:t>
            </w:r>
            <w:r>
              <w:t xml:space="preserve"> </w:t>
            </w:r>
            <w:r>
              <w:t xml:space="preserve">“Innocent”</w:t>
            </w:r>
            <w:r>
              <w:t xml:space="preserve"> </w:t>
            </w:r>
            <w:r>
              <w:t xml:space="preserve">(</w:t>
            </w:r>
            <w:r>
              <w:rPr>
                <w:i/>
                <w:iCs/>
              </w:rPr>
              <w:t xml:space="preserve">naqiy</w:t>
            </w:r>
            <w:r>
              <w:t xml:space="preserve">) — those who have no recourse.</w:t>
            </w:r>
          </w:p>
        </w:tc>
      </w:tr>
      <w:tr>
        <w:tc>
          <w:tcPr/>
          <w:p>
            <w:pPr>
              <w:pStyle w:val="Compact"/>
            </w:pPr>
            <w:r>
              <w:t xml:space="preserve">11</w:t>
            </w:r>
          </w:p>
        </w:tc>
        <w:tc>
          <w:tcPr/>
          <w:p>
            <w:pPr>
              <w:pStyle w:val="Compact"/>
            </w:pPr>
            <w:r>
              <w:t xml:space="preserve">“God has forgotten, he has hidden his face, he will never see it.”</w:t>
            </w:r>
          </w:p>
        </w:tc>
        <w:tc>
          <w:tcPr/>
          <w:p>
            <w:pPr>
              <w:pStyle w:val="Compact"/>
            </w:pPr>
            <w:r>
              <w:t xml:space="preserve">The wicked man’s governing delusion restated — the theological error that enables the behavioral sin. Key verse.</w:t>
            </w:r>
          </w:p>
        </w:tc>
      </w:tr>
      <w:tr>
        <w:tc>
          <w:tcPr/>
          <w:p>
            <w:pPr>
              <w:pStyle w:val="Compact"/>
            </w:pPr>
            <w:r>
              <w:t xml:space="preserve">12–13</w:t>
            </w:r>
          </w:p>
        </w:tc>
        <w:tc>
          <w:tcPr/>
          <w:p>
            <w:pPr>
              <w:pStyle w:val="Compact"/>
            </w:pPr>
            <w:r>
              <w:t xml:space="preserve">Petition begins:</w:t>
            </w:r>
            <w:r>
              <w:t xml:space="preserve"> </w:t>
            </w:r>
            <w:r>
              <w:t xml:space="preserve">“Arise, O LORD; O God, lift up your hand; forget not the afflicted.”</w:t>
            </w:r>
            <w:r>
              <w:t xml:space="preserve"> </w:t>
            </w:r>
            <w:r>
              <w:t xml:space="preserve">Why does the wicked renounce God and say</w:t>
            </w:r>
            <w:r>
              <w:t xml:space="preserve"> </w:t>
            </w:r>
            <w:r>
              <w:t xml:space="preserve">“You will not call to account”</w:t>
            </w:r>
            <w:r>
              <w:t xml:space="preserve">?</w:t>
            </w:r>
          </w:p>
        </w:tc>
        <w:tc>
          <w:tcPr/>
          <w:p>
            <w:pPr>
              <w:pStyle w:val="Compact"/>
            </w:pPr>
            <w:r>
              <w:t xml:space="preserve">The pivot. From description to direct address. Bold imperative to God:</w:t>
            </w:r>
            <w:r>
              <w:t xml:space="preserve"> </w:t>
            </w:r>
            <w:r>
              <w:rPr>
                <w:i/>
                <w:iCs/>
              </w:rPr>
              <w:t xml:space="preserve">arise, lift your hand, do not forget.</w:t>
            </w:r>
          </w:p>
        </w:tc>
      </w:tr>
      <w:tr>
        <w:tc>
          <w:tcPr/>
          <w:p>
            <w:pPr>
              <w:pStyle w:val="Compact"/>
            </w:pPr>
            <w:r>
              <w:t xml:space="preserve">14</w:t>
            </w:r>
          </w:p>
        </w:tc>
        <w:tc>
          <w:tcPr/>
          <w:p>
            <w:pPr>
              <w:pStyle w:val="Compact"/>
            </w:pPr>
            <w:r>
              <w:t xml:space="preserve">But you do see, for you note mischief and vexation, that you may take it into your hands. To you the helpless commits himself; you have been the helper of the fatherless.</w:t>
            </w:r>
          </w:p>
        </w:tc>
        <w:tc>
          <w:tcPr/>
          <w:p>
            <w:pPr>
              <w:pStyle w:val="Compact"/>
            </w:pPr>
            <w:r>
              <w:t xml:space="preserve">The theological counter to verse 11. The wicked says</w:t>
            </w:r>
            <w:r>
              <w:t xml:space="preserve"> </w:t>
            </w:r>
            <w:r>
              <w:t xml:space="preserve">“God does not see.”</w:t>
            </w:r>
            <w:r>
              <w:t xml:space="preserve"> </w:t>
            </w:r>
            <w:r>
              <w:t xml:space="preserve">The psalmist says:</w:t>
            </w:r>
            <w:r>
              <w:t xml:space="preserve"> </w:t>
            </w:r>
            <w:r>
              <w:t xml:space="preserve">“But you DO see.”</w:t>
            </w:r>
            <w:r>
              <w:t xml:space="preserve"> </w:t>
            </w:r>
            <w:r>
              <w:t xml:space="preserve">Past fidelity grounds present confidence.</w:t>
            </w:r>
          </w:p>
        </w:tc>
      </w:tr>
      <w:tr>
        <w:tc>
          <w:tcPr/>
          <w:p>
            <w:pPr>
              <w:pStyle w:val="Compact"/>
            </w:pPr>
            <w:r>
              <w:t xml:space="preserve">15</w:t>
            </w:r>
          </w:p>
        </w:tc>
        <w:tc>
          <w:tcPr/>
          <w:p>
            <w:pPr>
              <w:pStyle w:val="Compact"/>
            </w:pPr>
            <w:r>
              <w:t xml:space="preserve">Break the arm of the wicked and evildoer; call his wickedness to account till you find none.</w:t>
            </w:r>
          </w:p>
        </w:tc>
        <w:tc>
          <w:tcPr/>
          <w:p>
            <w:pPr>
              <w:pStyle w:val="Compact"/>
            </w:pPr>
            <w:r>
              <w:t xml:space="preserve">Imprecatory petition: break the capacity and call to full account. Not personal vengeance — prayer for justice.</w:t>
            </w:r>
          </w:p>
        </w:tc>
      </w:tr>
      <w:tr>
        <w:tc>
          <w:tcPr/>
          <w:p>
            <w:pPr>
              <w:pStyle w:val="Compact"/>
            </w:pPr>
            <w:r>
              <w:t xml:space="preserve">16</w:t>
            </w:r>
          </w:p>
        </w:tc>
        <w:tc>
          <w:tcPr/>
          <w:p>
            <w:pPr>
              <w:pStyle w:val="Compact"/>
            </w:pPr>
            <w:r>
              <w:t xml:space="preserve">The LORD is king forever and ever; the nations perish from his land.</w:t>
            </w:r>
          </w:p>
        </w:tc>
        <w:tc>
          <w:tcPr/>
          <w:p>
            <w:pPr>
              <w:pStyle w:val="Compact"/>
            </w:pPr>
            <w:r>
              <w:t xml:space="preserve">The anchor of all confidence: God’s eternal kingship. Present appearances are subordinate to this permanent reality.</w:t>
            </w:r>
          </w:p>
        </w:tc>
      </w:tr>
      <w:tr>
        <w:tc>
          <w:tcPr/>
          <w:p>
            <w:pPr>
              <w:pStyle w:val="Compact"/>
            </w:pPr>
            <w:r>
              <w:t xml:space="preserve">17</w:t>
            </w:r>
          </w:p>
        </w:tc>
        <w:tc>
          <w:tcPr/>
          <w:p>
            <w:pPr>
              <w:pStyle w:val="Compact"/>
            </w:pPr>
            <w:r>
              <w:t xml:space="preserve">O LORD, you hear the desire of the afflicted; you will strengthen their heart; you will incline your ear.</w:t>
            </w:r>
          </w:p>
        </w:tc>
        <w:tc>
          <w:tcPr/>
          <w:p>
            <w:pPr>
              <w:pStyle w:val="Compact"/>
            </w:pPr>
            <w:r>
              <w:t xml:space="preserve">Not merely</w:t>
            </w:r>
            <w:r>
              <w:t xml:space="preserve"> </w:t>
            </w:r>
            <w:r>
              <w:t xml:space="preserve">“you have heard”</w:t>
            </w:r>
            <w:r>
              <w:t xml:space="preserve"> </w:t>
            </w:r>
            <w:r>
              <w:t xml:space="preserve">— continuous, settled certainty. Hearing → strengthening → inclining (iterative).</w:t>
            </w:r>
          </w:p>
        </w:tc>
      </w:tr>
      <w:tr>
        <w:tc>
          <w:tcPr/>
          <w:p>
            <w:pPr>
              <w:pStyle w:val="Compact"/>
            </w:pPr>
            <w:r>
              <w:t xml:space="preserve">18</w:t>
            </w:r>
          </w:p>
        </w:tc>
        <w:tc>
          <w:tcPr/>
          <w:p>
            <w:pPr>
              <w:pStyle w:val="Compact"/>
            </w:pPr>
            <w:r>
              <w:t xml:space="preserve">To do justice to the fatherless and the oppressed, so that man who is of the earth may strike terror no more.</w:t>
            </w:r>
          </w:p>
        </w:tc>
        <w:tc>
          <w:tcPr/>
          <w:p>
            <w:pPr>
              <w:pStyle w:val="Compact"/>
            </w:pPr>
            <w:r>
              <w:t xml:space="preserve">Resolution: God’s hearing has a purpose — justice for the vulnerable, the end of earthly terror.</w:t>
            </w:r>
            <w:r>
              <w:t xml:space="preserve"> </w:t>
            </w:r>
            <w:r>
              <w:t xml:space="preserve">“Man of the earth”</w:t>
            </w:r>
            <w:r>
              <w:t xml:space="preserve"> </w:t>
            </w:r>
            <w:r>
              <w:t xml:space="preserve">= mortal — his temporary power will not have the final word.</w:t>
            </w:r>
          </w:p>
        </w:tc>
      </w:tr>
    </w:tbl>
    <w:p>
      <w:r>
        <w:pict>
          <v:rect style="width:0;height:1.5pt" o:hralign="center" o:hrstd="t" o:hr="t"/>
        </w:pict>
      </w:r>
    </w:p>
    <w:bookmarkEnd w:id="13"/>
    <w:bookmarkStart w:id="14"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w:t>
            </w:r>
          </w:p>
        </w:tc>
        <w:tc>
          <w:tcPr/>
          <w:p>
            <w:pPr>
              <w:pStyle w:val="Compact"/>
            </w:pPr>
            <w:r>
              <w:t xml:space="preserve">The Lament: Why Has God Hidden?</w:t>
            </w:r>
          </w:p>
        </w:tc>
      </w:tr>
      <w:tr>
        <w:tc>
          <w:tcPr/>
          <w:p>
            <w:pPr>
              <w:pStyle w:val="Compact"/>
            </w:pPr>
            <w:r>
              <w:t xml:space="preserve">2</w:t>
            </w:r>
          </w:p>
        </w:tc>
        <w:tc>
          <w:tcPr/>
          <w:p>
            <w:pPr>
              <w:pStyle w:val="Compact"/>
            </w:pPr>
            <w:r>
              <w:t xml:space="preserve">2–11</w:t>
            </w:r>
          </w:p>
        </w:tc>
        <w:tc>
          <w:tcPr/>
          <w:p>
            <w:pPr>
              <w:pStyle w:val="Compact"/>
            </w:pPr>
            <w:r>
              <w:t xml:space="preserve">The Portrait: The Wicked Man and His Theology</w:t>
            </w:r>
          </w:p>
        </w:tc>
      </w:tr>
      <w:tr>
        <w:tc>
          <w:tcPr/>
          <w:p>
            <w:pPr>
              <w:pStyle w:val="Compact"/>
            </w:pPr>
            <w:r>
              <w:t xml:space="preserve">3</w:t>
            </w:r>
          </w:p>
        </w:tc>
        <w:tc>
          <w:tcPr/>
          <w:p>
            <w:pPr>
              <w:pStyle w:val="Compact"/>
            </w:pPr>
            <w:r>
              <w:t xml:space="preserve">12–15</w:t>
            </w:r>
          </w:p>
        </w:tc>
        <w:tc>
          <w:tcPr/>
          <w:p>
            <w:pPr>
              <w:pStyle w:val="Compact"/>
            </w:pPr>
            <w:r>
              <w:t xml:space="preserve">The Petition: Arise, O LORD — Do Not Forget</w:t>
            </w:r>
          </w:p>
        </w:tc>
      </w:tr>
      <w:tr>
        <w:tc>
          <w:tcPr/>
          <w:p>
            <w:pPr>
              <w:pStyle w:val="Compact"/>
            </w:pPr>
            <w:r>
              <w:t xml:space="preserve">4</w:t>
            </w:r>
          </w:p>
        </w:tc>
        <w:tc>
          <w:tcPr/>
          <w:p>
            <w:pPr>
              <w:pStyle w:val="Compact"/>
            </w:pPr>
            <w:r>
              <w:t xml:space="preserve">16–18</w:t>
            </w:r>
          </w:p>
        </w:tc>
        <w:tc>
          <w:tcPr/>
          <w:p>
            <w:pPr>
              <w:pStyle w:val="Compact"/>
            </w:pPr>
            <w:r>
              <w:t xml:space="preserve">The Confidence: The LORD Reigns and Will Vindicate</w:t>
            </w:r>
          </w:p>
        </w:tc>
      </w:tr>
    </w:tbl>
    <w:p>
      <w:r>
        <w:pict>
          <v:rect style="width:0;height:1.5pt" o:hralign="center" o:hrstd="t" o:hr="t"/>
        </w:pict>
      </w:r>
    </w:p>
    <w:bookmarkEnd w:id="14"/>
    <w:bookmarkStart w:id="15"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sees the wicked’s arrogance and the poor’s affliction — and will act as righteous King.</w:t>
      </w:r>
    </w:p>
    <w:p>
      <w:pPr>
        <w:pStyle w:val="BodyText"/>
      </w:pPr>
      <w:r>
        <w:rPr>
          <w:b/>
          <w:bCs/>
        </w:rPr>
        <w:t xml:space="preserve">Primary Claim:</w:t>
      </w:r>
      <w:r>
        <w:t xml:space="preserve"> </w:t>
      </w:r>
      <w:r>
        <w:t xml:space="preserve">God is calling the afflicted, confusion-laden soul to move through honest lament and bold petition toward settled confidence in His kingship — because He sees what the wicked deny He sees, and He will vindicate what He has promised to vindicate.</w:t>
      </w:r>
    </w:p>
    <w:p>
      <w:r>
        <w:pict>
          <v:rect style="width:0;height:1.5pt" o:hralign="center" o:hrstd="t" o:hr="t"/>
        </w:pict>
      </w:r>
    </w:p>
    <w:bookmarkEnd w:id="15"/>
    <w:bookmarkStart w:id="16" w:name="applications-five"/>
    <w:p>
      <w:pPr>
        <w:pStyle w:val="Heading2"/>
      </w:pPr>
      <w:r>
        <w:t xml:space="preserve">Applications (Five)</w:t>
      </w:r>
    </w:p>
    <w:p>
      <w:pPr>
        <w:pStyle w:val="FirstParagraph"/>
      </w:pPr>
      <w:r>
        <w:rPr>
          <w:b/>
          <w:bCs/>
        </w:rPr>
        <w:t xml:space="preserve">1. Name your confusion honestly — and name it to God, not away from Him.</w:t>
      </w:r>
      <w:r>
        <w:t xml:space="preserve"> </w:t>
      </w:r>
      <w:r>
        <w:rPr>
          <w:i/>
          <w:iCs/>
        </w:rPr>
        <w:t xml:space="preserve">(Mind/Belief)</w:t>
      </w:r>
      <w:r>
        <w:t xml:space="preserve"> </w:t>
      </w:r>
      <w:r>
        <w:t xml:space="preserve">The psalmist does not manage his confusion about apparent divine absence by suppressing it, resolving it intellectually, or abandoning faith. He names it —</w:t>
      </w:r>
      <w:r>
        <w:t xml:space="preserve"> </w:t>
      </w:r>
      <w:r>
        <w:t xml:space="preserve">“Why do you hide?”</w:t>
      </w:r>
      <w:r>
        <w:t xml:space="preserve"> </w:t>
      </w:r>
      <w:r>
        <w:t xml:space="preserve">— directly to God. The model here is that lament is not unbelief; it is a form of faith that takes God seriously enough to bring the hardest questions to Him. If you are in a season where wickedness appears unpunished and God appears absent, Psalm 10 gives you permission — and a script — to say so. The error is not feeling what the psalmist feels. The error is feeling it and going somewhere other than God with it.</w:t>
      </w:r>
    </w:p>
    <w:p>
      <w:pPr>
        <w:pStyle w:val="BodyText"/>
      </w:pPr>
      <w:r>
        <w:rPr>
          <w:b/>
          <w:bCs/>
        </w:rPr>
        <w:t xml:space="preserve">2. Diagnose the wicked man’s sin at the right level — and recognize it in yourself.</w:t>
      </w:r>
      <w:r>
        <w:t xml:space="preserve"> </w:t>
      </w:r>
      <w:r>
        <w:rPr>
          <w:i/>
          <w:iCs/>
        </w:rPr>
        <w:t xml:space="preserve">(Mind/Belief)</w:t>
      </w:r>
      <w:r>
        <w:t xml:space="preserve"> </w:t>
      </w:r>
      <w:r>
        <w:t xml:space="preserve">The psalm’s portrait of the wicked man (vv. 2–11) is not primarily a behavioral catalog; it is a theological one. The wicked man’s cruelty flows from his practical conviction that God does not see and will not act. This is not exotic — it is the functional posture of every human heart in its unregenerate state and the persistent temptation of the regenerate heart under pressure. When you cut corners because you believe no one is watching, when you treat people carelessly because you believe there are no lasting consequences, when you live for present pleasure because you privately doubt that God’s accounting is real — you are praying the wicked man’s creed. The psalm confronts this in the wicked so that the reader confronts it in themselves.</w:t>
      </w:r>
    </w:p>
    <w:p>
      <w:pPr>
        <w:pStyle w:val="BodyText"/>
      </w:pPr>
      <w:r>
        <w:rPr>
          <w:b/>
          <w:bCs/>
        </w:rPr>
        <w:t xml:space="preserve">3. Let the certainty of God’s sight undo the terror of appearing unseen.</w:t>
      </w:r>
      <w:r>
        <w:t xml:space="preserve"> </w:t>
      </w:r>
      <w:r>
        <w:rPr>
          <w:i/>
          <w:iCs/>
        </w:rPr>
        <w:t xml:space="preserve">(Affections/Worship)</w:t>
      </w:r>
      <w:r>
        <w:t xml:space="preserve"> </w:t>
      </w:r>
      <w:r>
        <w:t xml:space="preserve">The wicked man’s power over the afflicted depends partly on the afflicted person’s fear that no one is watching — that the oppressor will face no reckoning. Verse 14 is the pastoral counter:</w:t>
      </w:r>
      <w:r>
        <w:t xml:space="preserve"> </w:t>
      </w:r>
      <w:r>
        <w:t xml:space="preserve">“But you do see.”</w:t>
      </w:r>
      <w:r>
        <w:t xml:space="preserve"> </w:t>
      </w:r>
      <w:r>
        <w:t xml:space="preserve">The afflicted are invited to feel the weight of being beheld by the God who misses nothing — mischief, vexation, every predatory ambush, every helpless cry. The effect this is meant to produce is not merely intellectual assurance but a change in what the soul fears and what it rests in. If God sees, then the oppressor’s apparent invisibility from human courts is not the final word. Let this truth land on the affections: you are not unseen. You have never been unseen. The God who notes mischief and vexation has noted yours.</w:t>
      </w:r>
    </w:p>
    <w:p>
      <w:pPr>
        <w:pStyle w:val="BodyText"/>
      </w:pPr>
      <w:r>
        <w:rPr>
          <w:b/>
          <w:bCs/>
        </w:rPr>
        <w:t xml:space="preserve">4. Pray the petition of verse 12 with your name in the afflicted’s place — and someone else’s name in the poor’s.</w:t>
      </w:r>
      <w:r>
        <w:t xml:space="preserve"> </w:t>
      </w:r>
      <w:r>
        <w:rPr>
          <w:i/>
          <w:iCs/>
        </w:rPr>
        <w:t xml:space="preserve">(Will/Behavior)</w:t>
      </w:r>
      <w:r>
        <w:t xml:space="preserve"> </w:t>
      </w:r>
      <w:r>
        <w:t xml:space="preserve">“Arise, O LORD; O God, lift up your hand; forget not the afflicted.”</w:t>
      </w:r>
      <w:r>
        <w:t xml:space="preserve"> </w:t>
      </w:r>
      <w:r>
        <w:t xml:space="preserve">This is not merely a historical prayer for ancient sufferers; it is a template for bold intercession. Identify specifically who in your world is being preyed upon by the powerful — the vulnerable employee, the voiceless child, the oppressed neighbor, the persecuted believer — and bring their case before God with the boldness of verse 12. The psalmist does not politely suggest that God might want to consider the situation. He commands:</w:t>
      </w:r>
      <w:r>
        <w:t xml:space="preserve"> </w:t>
      </w:r>
      <w:r>
        <w:rPr>
          <w:i/>
          <w:iCs/>
        </w:rPr>
        <w:t xml:space="preserve">Arise. Lift your hand. Do not forget.</w:t>
      </w:r>
      <w:r>
        <w:t xml:space="preserve"> </w:t>
      </w:r>
      <w:r>
        <w:t xml:space="preserve">Pray that way. Then ask what God may be calling you to do as a means of His answer.</w:t>
      </w:r>
    </w:p>
    <w:p>
      <w:pPr>
        <w:pStyle w:val="BodyText"/>
      </w:pPr>
      <w:r>
        <w:rPr>
          <w:b/>
          <w:bCs/>
        </w:rPr>
        <w:t xml:space="preserve">5. Reorder your soul around the fact of God’s eternal kingship — not around the temporary noise of apparent wickedness.</w:t>
      </w:r>
      <w:r>
        <w:t xml:space="preserve"> </w:t>
      </w:r>
      <w:r>
        <w:rPr>
          <w:i/>
          <w:iCs/>
        </w:rPr>
        <w:t xml:space="preserve">(Affections/Worship)</w:t>
      </w:r>
      <w:r>
        <w:t xml:space="preserve"> </w:t>
      </w:r>
      <w:r>
        <w:t xml:space="preserve">Verse 16 —</w:t>
      </w:r>
      <w:r>
        <w:t xml:space="preserve"> </w:t>
      </w:r>
      <w:r>
        <w:t xml:space="preserve">“The LORD is king forever and ever”</w:t>
      </w:r>
      <w:r>
        <w:t xml:space="preserve"> </w:t>
      </w:r>
      <w:r>
        <w:t xml:space="preserve">— is not a pious afterthought. It is the foundation on which everything else in the psalm stands. The reason the lament of verse 1 does not end in despair, the reason the petition of verses 12–15 is not desperate, the reason the afflicted can commit themselves to God (v. 14) is that God’s reign is not subject to the apparent prosperity of the wicked. The wicked man’s creed is</w:t>
      </w:r>
      <w:r>
        <w:t xml:space="preserve"> </w:t>
      </w:r>
      <w:r>
        <w:t xml:space="preserve">“I shall not be moved”</w:t>
      </w:r>
      <w:r>
        <w:t xml:space="preserve"> </w:t>
      </w:r>
      <w:r>
        <w:t xml:space="preserve">(v. 6) — but it is God who will not be moved. He reigns now, He will reign when the wicked have perished, and He will reign over the judgment they face. Let this kingship be the emotional and doxological reality that outweighs what your eyes tell you about who is winning.</w:t>
      </w:r>
    </w:p>
    <w:p>
      <w:r>
        <w:pict>
          <v:rect style="width:0;height:1.5pt" o:hralign="center" o:hrstd="t" o:hr="t"/>
        </w:pict>
      </w:r>
    </w:p>
    <w:bookmarkEnd w:id="16"/>
    <w:bookmarkStart w:id="17"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10 makes a claim about the nature of God that stands in direct contradiction to the wicked man’s functional theology. Against</w:t>
      </w:r>
      <w:r>
        <w:t xml:space="preserve"> </w:t>
      </w:r>
      <w:r>
        <w:t xml:space="preserve">“God has forgotten, he will never see it”</w:t>
      </w:r>
      <w:r>
        <w:t xml:space="preserve"> </w:t>
      </w:r>
      <w:r>
        <w:t xml:space="preserve">(v. 11), the psalm asserts: God sees mischief and vexation, hears the desire of the afflicted, strengthens the heart, inclines His ear, and does justice (vv. 14, 17–18). This is not a sentimental assertion but a covenantal one — the God who is helper of the fatherless (v. 14) is the God who has committed Himself to be advocate for the defenseless. The psalm also grounds theodicy — the problem of apparent divine absence — not in explanation but in the certainty of God’s sovereign kingship (v. 16). Why does evil appear to prosper? The psalm does not answer this mechanically. It answers it theologically: because the King’s timeline is not the wicked man’s timeline, and the King’s sight is not suspended by the wicked man’s invisibility from human courts.</w:t>
      </w:r>
    </w:p>
    <w:p>
      <w:r>
        <w:pict>
          <v:rect style="width:0;height:1.5pt" o:hralign="center" o:hrstd="t" o:hr="t"/>
        </w:pict>
      </w:r>
    </w:p>
    <w:bookmarkEnd w:id="17"/>
    <w:bookmarkStart w:id="18"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10 operates within the covenant of grace as a pastoral provision for God’s people in the middle of a world that has not yet received its full eschatological resolution. The movement from lament to petition to confidence mirrors the Reformed understanding of the Christian life: not triumphalism (the wicked are already judged) nor despair (God has abandoned the field) but confident petition grounded in God’s covenantal faithfulness and sovereign kingship. The psalm’s diagnosis of the wicked man’s functional atheism (vv. 4, 11, 13) anticipates the Pauline anthropology of Romans 1 — not ignorance but suppression; not absence of evidence but active rejection of it. The imprecatory petitions (vv. 12, 15) are properly understood in the Reformed framework as prayers for God’s justice to prevail — prayers that in the New Testament epoch are answered in two modes simultaneously: through the cross, where God’s judgment fell on the Mediator for the sins of His people, and through the consummation, where all unresolved injustice will be finally adjudicated. The psalm gives the believer a framework for living in between these two moments — crying out for what has been secured but not yet fully manifested.</w:t>
      </w:r>
    </w:p>
    <w:p>
      <w:r>
        <w:pict>
          <v:rect style="width:0;height:1.5pt" o:hralign="center" o:hrstd="t" o:hr="t"/>
        </w:pict>
      </w:r>
    </w:p>
    <w:bookmarkEnd w:id="18"/>
    <w:bookmarkStart w:id="19" w:name="main-takeaway"/>
    <w:p>
      <w:pPr>
        <w:pStyle w:val="Heading2"/>
      </w:pPr>
      <w:r>
        <w:t xml:space="preserve">Main Takeaway</w:t>
      </w:r>
    </w:p>
    <w:p>
      <w:pPr>
        <w:pStyle w:val="FirstParagraph"/>
      </w:pPr>
      <w:r>
        <w:t xml:space="preserve">God sees what the wicked man is counting on Him not to see, and He will act on what He sees — which means you can bring the full, unmanaged weight of your lament about injustice directly to Him, and rest the full weight of your confidence on His eternal kingship. Stop living as if the wicked man might be right. He is not. The LORD is King forever, and the afflicted are not forgotten.</w:t>
      </w:r>
    </w:p>
    <w:p>
      <w:r>
        <w:pict>
          <v:rect style="width:0;height:1.5pt" o:hralign="center" o:hrstd="t" o:hr="t"/>
        </w:pict>
      </w:r>
    </w:p>
    <w:bookmarkEnd w:id="19"/>
    <w:bookmarkStart w:id="20" w:name="preachingteaching-pitfalls"/>
    <w:p>
      <w:pPr>
        <w:pStyle w:val="Heading2"/>
      </w:pPr>
      <w:r>
        <w:t xml:space="preserve">Preaching/Teaching Pitfalls</w:t>
      </w:r>
    </w:p>
    <w:p>
      <w:pPr>
        <w:numPr>
          <w:ilvl w:val="0"/>
          <w:numId w:val="1002"/>
        </w:numPr>
      </w:pPr>
      <w:r>
        <w:rPr>
          <w:b/>
          <w:bCs/>
        </w:rPr>
        <w:t xml:space="preserve">Reducing the sermon to a social justice platform without its theological foundation.</w:t>
      </w:r>
      <w:r>
        <w:t xml:space="preserve"> </w:t>
      </w:r>
      <w:r>
        <w:t xml:space="preserve">Psalm 10’s concern for the poor and oppressed is real and must not be domesticated — but the psalm’s energy is not primarily sociological, it is theological. The wicked man’s cruelty is the fruit of his functional atheism. A sermon that emphasizes the poor’s plight and the wicked’s behavior without diagnosing the theological root (suppression of God’s sight and sovereignty) will produce moral outrage without gospel anchor. The cure for the wicked man’s behavior is not better social policy — it is the undoing of the lie that God does not see.</w:t>
      </w:r>
    </w:p>
    <w:p>
      <w:pPr>
        <w:numPr>
          <w:ilvl w:val="0"/>
          <w:numId w:val="1002"/>
        </w:numPr>
      </w:pPr>
      <w:r>
        <w:rPr>
          <w:b/>
          <w:bCs/>
        </w:rPr>
        <w:t xml:space="preserve">Resolving the lament too quickly.</w:t>
      </w:r>
      <w:r>
        <w:t xml:space="preserve"> </w:t>
      </w:r>
      <w:r>
        <w:t xml:space="preserve">The psalm spends eleven verses in the problem before it pivots to petition. Preachers who race to the confidence of verses 16–18 without dwelling honestly in verses 1–11 deprive their listeners of the psalm’s pastoral gift: permission to name confusion and distress without that naming being treated as spiritual failure. The lament is not the psalm’s problem to be solved; it is its gift to be received. Sit in it before leaving it.</w:t>
      </w:r>
    </w:p>
    <w:p>
      <w:pPr>
        <w:numPr>
          <w:ilvl w:val="0"/>
          <w:numId w:val="1002"/>
        </w:numPr>
      </w:pPr>
      <w:r>
        <w:rPr>
          <w:b/>
          <w:bCs/>
        </w:rPr>
        <w:t xml:space="preserve">Moralizing the portrait of the wicked.</w:t>
      </w:r>
      <w:r>
        <w:t xml:space="preserve"> </w:t>
      </w:r>
      <w:r>
        <w:t xml:space="preserve">“Don’t be like this man”</w:t>
      </w:r>
      <w:r>
        <w:t xml:space="preserve"> </w:t>
      </w:r>
      <w:r>
        <w:t xml:space="preserve">is not a sufficient application of verses 2–11. The psalm holds up the wicked man’s portrait so that the reader can see the logic of sin — arrogance → practical atheism → exploitation of the vulnerable — and recognize its seeds in their own heart. The anti-moralist principle applies: the wicked man is not a caricature of someone else; he is the end state of what every unregenerate heart tends toward, and what every regenerate heart must resist being drawn back into.</w:t>
      </w:r>
    </w:p>
    <w:p>
      <w:pPr>
        <w:numPr>
          <w:ilvl w:val="0"/>
          <w:numId w:val="1002"/>
        </w:numPr>
      </w:pPr>
      <w:r>
        <w:rPr>
          <w:b/>
          <w:bCs/>
        </w:rPr>
        <w:t xml:space="preserve">Treating imprecatory prayer as sub-Christian or embarrassing.</w:t>
      </w:r>
      <w:r>
        <w:t xml:space="preserve"> </w:t>
      </w:r>
      <w:r>
        <w:t xml:space="preserve">The petitions of verses 12 and 15 are not spiritual barbarism to be apologized for. They are prayers for God’s justice — which is itself a prayer for the gospel to have the last word. Preachers who skip, soften, or apologize for the imprecatory elements of the Psalms implicitly communicate that the New Testament believer has outgrown this part of Scripture. They have not. The appropriate move is to show how these prayers are now prayed eschatologically — knowing that the definitive breaking of the arm of wickedness occurred at the cross, and that its final manifestation awaits the consummation.</w:t>
      </w:r>
    </w:p>
    <w:p>
      <w:pPr>
        <w:numPr>
          <w:ilvl w:val="0"/>
          <w:numId w:val="1002"/>
        </w:numPr>
      </w:pPr>
      <w:r>
        <w:rPr>
          <w:b/>
          <w:bCs/>
        </w:rPr>
        <w:t xml:space="preserve">Missing the psalm’s structural movement as the sermon’s spine.</w:t>
      </w:r>
      <w:r>
        <w:t xml:space="preserve"> </w:t>
      </w:r>
      <w:r>
        <w:t xml:space="preserve">Psalm 10 is organized as a movement — lament, portrait, petition, confidence — and the preacher who works through it topically rather than following its own movement will lose the pastoral arc God has built into it. The point is not merely to teach what the psalm contains but to lead the listener through the same movement the psalmist made. The sermon’s structure should replicate the psalm’s journey so that the listener arrives where the psalmist arrived, not merely knowing that he arrived there.</w:t>
      </w:r>
    </w:p>
    <w:p>
      <w:pPr>
        <w:numPr>
          <w:ilvl w:val="0"/>
          <w:numId w:val="1002"/>
        </w:numPr>
      </w:pPr>
      <w:r>
        <w:rPr>
          <w:b/>
          <w:bCs/>
        </w:rPr>
        <w:t xml:space="preserve">Flattening</w:t>
      </w:r>
      <w:r>
        <w:rPr>
          <w:b/>
          <w:bCs/>
        </w:rPr>
        <w:t xml:space="preserve"> </w:t>
      </w:r>
      <w:r>
        <w:rPr>
          <w:b/>
          <w:bCs/>
        </w:rPr>
        <w:t xml:space="preserve">“the afflicted”</w:t>
      </w:r>
      <w:r>
        <w:rPr>
          <w:b/>
          <w:bCs/>
        </w:rPr>
        <w:t xml:space="preserve"> </w:t>
      </w:r>
      <w:r>
        <w:rPr>
          <w:b/>
          <w:bCs/>
        </w:rPr>
        <w:t xml:space="preserve">into a generalized category without personal application.</w:t>
      </w:r>
      <w:r>
        <w:t xml:space="preserve"> </w:t>
      </w:r>
      <w:r>
        <w:t xml:space="preserve">The psalm speaks of the fatherless, the helpless, the poor, the innocent — but it also envisions the listener as potentially among the afflicted (</w:t>
      </w:r>
      <w:r>
        <w:t xml:space="preserve">“to you the helpless commits himself”</w:t>
      </w:r>
      <w:r>
        <w:t xml:space="preserve">). Do not let</w:t>
      </w:r>
      <w:r>
        <w:t xml:space="preserve"> </w:t>
      </w:r>
      <w:r>
        <w:t xml:space="preserve">“the afflicted”</w:t>
      </w:r>
      <w:r>
        <w:t xml:space="preserve"> </w:t>
      </w:r>
      <w:r>
        <w:t xml:space="preserve">remain an abstraction referring always to someone else. The psalm’s invitation is personal: whoever is under pressure from powers that appear unaccountable is invited to commit themselves to the God who sees, hears, strengthens, and acts.</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2026-07-14T21:04:12Z</dcterms:created>
  <dcterms:modified xsi:type="dcterms:W3CDTF">2026-07-14T21:04:12Z</dcterms:modified>
</cp:coreProperties>
</file>

<file path=docProps/custom.xml><?xml version="1.0" encoding="utf-8"?>
<Properties xmlns="http://schemas.openxmlformats.org/officeDocument/2006/custom-properties" xmlns:vt="http://schemas.openxmlformats.org/officeDocument/2006/docPropsVTypes"/>
</file>